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164B" w:rsidRPr="0088164B" w:rsidRDefault="0088164B" w:rsidP="0088164B">
      <w:pPr>
        <w:keepNext/>
        <w:keepLines/>
        <w:spacing w:after="14"/>
        <w:ind w:left="369" w:right="36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Regulamin  </w:t>
      </w:r>
    </w:p>
    <w:p w:rsidR="0088164B" w:rsidRPr="0088164B" w:rsidRDefault="0088164B" w:rsidP="005706DA">
      <w:pPr>
        <w:spacing w:after="0" w:line="276" w:lineRule="auto"/>
        <w:jc w:val="center"/>
        <w:rPr>
          <w:rFonts w:ascii="Times New Roman" w:eastAsia="Aptos" w:hAnsi="Times New Roman" w:cs="Times New Roman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Sekcji działającej pod nazwą </w:t>
      </w:r>
      <w:r w:rsidR="005706DA" w:rsidRPr="005706DA">
        <w:rPr>
          <w:rFonts w:ascii="Times New Roman" w:eastAsia="Aptos" w:hAnsi="Times New Roman" w:cs="Times New Roman"/>
        </w:rPr>
        <w:t xml:space="preserve">Sekcja </w:t>
      </w:r>
      <w:bookmarkStart w:id="0" w:name="_Hlk194992324"/>
      <w:r w:rsidR="005706DA" w:rsidRPr="005706DA">
        <w:rPr>
          <w:rFonts w:ascii="Times New Roman" w:eastAsia="Aptos" w:hAnsi="Times New Roman" w:cs="Times New Roman"/>
        </w:rPr>
        <w:t>biegłych sądowych Polskiej Izby Motoryzacji</w:t>
      </w:r>
      <w:bookmarkEnd w:id="0"/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32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Niniejszy Regulamin określa wewnętrzną strukturę organizacyjną, zadania i obowiązki związane z działalnością Sekcji działającą pod nazwą 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Sekcja biegłych sądowych Polskiej Izby Motoryzacji</w:t>
      </w:r>
      <w:r w:rsid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</w:t>
      </w:r>
    </w:p>
    <w:p w:rsidR="0088164B" w:rsidRPr="0088164B" w:rsidRDefault="0088164B" w:rsidP="0088164B">
      <w:pPr>
        <w:spacing w:after="2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39"/>
        <w:ind w:left="369" w:right="360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1. </w:t>
      </w:r>
    </w:p>
    <w:p w:rsidR="0088164B" w:rsidRPr="0088164B" w:rsidRDefault="0088164B" w:rsidP="0088164B">
      <w:pPr>
        <w:keepNext/>
        <w:keepLines/>
        <w:spacing w:after="9"/>
        <w:ind w:left="369" w:right="36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Przepisy ogólne  </w:t>
      </w:r>
    </w:p>
    <w:p w:rsidR="0088164B" w:rsidRPr="0088164B" w:rsidRDefault="0088164B" w:rsidP="0088164B">
      <w:pPr>
        <w:numPr>
          <w:ilvl w:val="0"/>
          <w:numId w:val="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działająca pod nazwą 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Sekcja biegłych sądowych Polskiej Izby Motoryzacji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jest elementem organizacyjnym struktury Polskiej Izby Motoryzacji</w:t>
      </w:r>
      <w:r w:rsid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oraz 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Sekcja Blacharsko-Lakiernicza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Sekcja 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biegłych sądowych Polskiej Izby Motoryzacji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działa w oparciu o Statut Polskiej Izby Motoryzacji i Regulamin Sekcji 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biegłych sądowych Polskiej Izby Motoryzacji</w:t>
      </w:r>
      <w:r w:rsidR="005706DA" w:rsidRPr="005706D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(dalej zwana Sekcją). </w:t>
      </w:r>
    </w:p>
    <w:p w:rsidR="0088164B" w:rsidRPr="0088164B" w:rsidRDefault="0088164B" w:rsidP="0088164B">
      <w:pPr>
        <w:numPr>
          <w:ilvl w:val="0"/>
          <w:numId w:val="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powołana jest w celu realizacji zadań i celów związanych z rozwojem branży motoryzacyjnej.  </w:t>
      </w:r>
    </w:p>
    <w:p w:rsidR="0088164B" w:rsidRPr="0088164B" w:rsidRDefault="0088164B" w:rsidP="0088164B">
      <w:pPr>
        <w:numPr>
          <w:ilvl w:val="0"/>
          <w:numId w:val="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Siedzibą Sekcji jest Siedziba Polskiej Izby Motoryzacji.  </w:t>
      </w:r>
    </w:p>
    <w:p w:rsidR="0088164B" w:rsidRPr="0088164B" w:rsidRDefault="0088164B" w:rsidP="0088164B">
      <w:pPr>
        <w:numPr>
          <w:ilvl w:val="0"/>
          <w:numId w:val="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Terenem działania Sekcji  jest obszar Rzeczpospolitej Polskiej i zagranica.  </w:t>
      </w:r>
    </w:p>
    <w:p w:rsidR="0088164B" w:rsidRPr="0088164B" w:rsidRDefault="0088164B" w:rsidP="0088164B">
      <w:pPr>
        <w:numPr>
          <w:ilvl w:val="0"/>
          <w:numId w:val="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Zarząd Sekcji może korzystać z logo Polskiej Izby Motoryzacji i nazwy „</w:t>
      </w:r>
      <w:r w:rsidR="002D1049" w:rsidRPr="002D104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Sekcja biegłych sądowych Polskiej Izby Motoryzacji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” na zasadach określony w regulaminie.  </w:t>
      </w:r>
    </w:p>
    <w:p w:rsidR="0088164B" w:rsidRPr="0088164B" w:rsidRDefault="0088164B" w:rsidP="0088164B">
      <w:pPr>
        <w:numPr>
          <w:ilvl w:val="0"/>
          <w:numId w:val="1"/>
        </w:numPr>
        <w:spacing w:after="0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posiada własne logo.  </w:t>
      </w:r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39"/>
        <w:ind w:left="369" w:right="360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2. </w:t>
      </w:r>
    </w:p>
    <w:p w:rsidR="0088164B" w:rsidRPr="0088164B" w:rsidRDefault="0088164B" w:rsidP="0088164B">
      <w:pPr>
        <w:keepNext/>
        <w:keepLines/>
        <w:spacing w:after="39"/>
        <w:ind w:left="369" w:right="36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Sposób powołania Sekcji  </w:t>
      </w:r>
    </w:p>
    <w:p w:rsidR="0088164B" w:rsidRPr="0088164B" w:rsidRDefault="0088164B" w:rsidP="0088164B">
      <w:pPr>
        <w:numPr>
          <w:ilvl w:val="0"/>
          <w:numId w:val="2"/>
        </w:numPr>
        <w:spacing w:after="0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powoływana jest w ramach § 22 A Statutu PIM na podstawie uchwały Rady Polskiej Izby Motoryzacji. </w:t>
      </w:r>
    </w:p>
    <w:p w:rsidR="0088164B" w:rsidRPr="0088164B" w:rsidRDefault="0088164B" w:rsidP="0088164B">
      <w:pPr>
        <w:numPr>
          <w:ilvl w:val="0"/>
          <w:numId w:val="2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w zakresie technicznym i organizacyjnym ma prawo do korzystania z pomocy pracowników Biura PIM po konsultacji z Dyrektorem Zarządzającym PIM.  </w:t>
      </w:r>
    </w:p>
    <w:p w:rsidR="0088164B" w:rsidRPr="0088164B" w:rsidRDefault="0088164B" w:rsidP="0088164B">
      <w:pPr>
        <w:numPr>
          <w:ilvl w:val="0"/>
          <w:numId w:val="2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w zakresie prawnym ma prawo do korzystania z pomocy prawnej świadczonej przez obsługę prawną PIM. </w:t>
      </w:r>
    </w:p>
    <w:p w:rsidR="0088164B" w:rsidRPr="0088164B" w:rsidRDefault="0088164B" w:rsidP="0088164B">
      <w:pPr>
        <w:spacing w:after="0"/>
        <w:ind w:left="72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0"/>
        <w:ind w:left="369" w:right="360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3.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Struktura organizacyjna Sekcji </w:t>
      </w:r>
    </w:p>
    <w:p w:rsidR="0088164B" w:rsidRPr="0088164B" w:rsidRDefault="0088164B" w:rsidP="0088164B">
      <w:pPr>
        <w:numPr>
          <w:ilvl w:val="0"/>
          <w:numId w:val="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Organem uchwałodawczym Sekcji jest „Zgromadzenie członków Sekcji”.  </w:t>
      </w:r>
    </w:p>
    <w:p w:rsidR="0088164B" w:rsidRPr="0088164B" w:rsidRDefault="0088164B" w:rsidP="0088164B">
      <w:pPr>
        <w:numPr>
          <w:ilvl w:val="0"/>
          <w:numId w:val="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Organem wykonawczym jest „Zarząd Sekcji”, który reprezentuje Sekcję na zewnątrz.  </w:t>
      </w:r>
    </w:p>
    <w:p w:rsidR="0088164B" w:rsidRPr="0088164B" w:rsidRDefault="0088164B" w:rsidP="0088164B">
      <w:pPr>
        <w:numPr>
          <w:ilvl w:val="0"/>
          <w:numId w:val="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Sekcji na podstawie uchwały może powoływać Zespoły Sekcji służące do realizacji poszczególnych celów.  </w:t>
      </w:r>
    </w:p>
    <w:p w:rsidR="0088164B" w:rsidRPr="0088164B" w:rsidRDefault="0088164B" w:rsidP="0088164B">
      <w:pPr>
        <w:spacing w:after="2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17"/>
        <w:ind w:left="369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4. </w:t>
      </w:r>
    </w:p>
    <w:p w:rsidR="0088164B" w:rsidRPr="0088164B" w:rsidRDefault="0088164B" w:rsidP="0088164B">
      <w:pPr>
        <w:keepNext/>
        <w:keepLines/>
        <w:spacing w:after="39"/>
        <w:ind w:left="369" w:right="1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Zgromadzenie Członków Sekcji </w:t>
      </w:r>
    </w:p>
    <w:p w:rsidR="0088164B" w:rsidRPr="0088164B" w:rsidRDefault="0088164B" w:rsidP="0088164B">
      <w:pPr>
        <w:numPr>
          <w:ilvl w:val="0"/>
          <w:numId w:val="4"/>
        </w:numPr>
        <w:spacing w:after="11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Zgromadzenie członków Sekcji tworzone jest przez wszystkich Członków Sekcji.  </w:t>
      </w:r>
    </w:p>
    <w:p w:rsidR="0088164B" w:rsidRPr="0088164B" w:rsidRDefault="0088164B" w:rsidP="0088164B">
      <w:pPr>
        <w:numPr>
          <w:ilvl w:val="0"/>
          <w:numId w:val="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Do kompetencji Zgromadzenia Członków Sekcji należy: </w:t>
      </w:r>
    </w:p>
    <w:p w:rsidR="0088164B" w:rsidRPr="0088164B" w:rsidRDefault="0088164B" w:rsidP="0088164B">
      <w:pPr>
        <w:numPr>
          <w:ilvl w:val="1"/>
          <w:numId w:val="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wybór i odwołanie zarządu Sekcji, </w:t>
      </w:r>
    </w:p>
    <w:p w:rsidR="0088164B" w:rsidRPr="0088164B" w:rsidRDefault="0088164B" w:rsidP="0088164B">
      <w:pPr>
        <w:numPr>
          <w:ilvl w:val="1"/>
          <w:numId w:val="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ustalanie rocznych i wieloletnich planów działania oraz kierunków działań Sekcji, </w:t>
      </w:r>
    </w:p>
    <w:p w:rsidR="0088164B" w:rsidRPr="0088164B" w:rsidRDefault="0088164B" w:rsidP="0088164B">
      <w:pPr>
        <w:numPr>
          <w:ilvl w:val="1"/>
          <w:numId w:val="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podejmowanie decyzji w kluczowych kwestiach związanych z realizacją zadań i celów Sekcji, </w:t>
      </w:r>
    </w:p>
    <w:p w:rsidR="0088164B" w:rsidRPr="0088164B" w:rsidRDefault="0088164B" w:rsidP="0088164B">
      <w:pPr>
        <w:numPr>
          <w:ilvl w:val="1"/>
          <w:numId w:val="4"/>
        </w:numPr>
        <w:spacing w:after="0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udzielanie absolutorium członom zarządu Sekcji. </w:t>
      </w:r>
    </w:p>
    <w:p w:rsidR="0088164B" w:rsidRPr="0088164B" w:rsidRDefault="0088164B" w:rsidP="0088164B">
      <w:pPr>
        <w:spacing w:after="14"/>
        <w:ind w:left="369" w:right="360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lastRenderedPageBreak/>
        <w:t xml:space="preserve">Art. 5. </w:t>
      </w:r>
    </w:p>
    <w:p w:rsidR="0088164B" w:rsidRPr="0088164B" w:rsidRDefault="0088164B" w:rsidP="0088164B">
      <w:pPr>
        <w:keepNext/>
        <w:keepLines/>
        <w:spacing w:after="39"/>
        <w:ind w:left="369" w:right="36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Posiedzenia Zgromadzenia Członków Sekcji  </w:t>
      </w:r>
    </w:p>
    <w:p w:rsidR="0088164B" w:rsidRPr="0088164B" w:rsidRDefault="0088164B" w:rsidP="0088164B">
      <w:pPr>
        <w:numPr>
          <w:ilvl w:val="0"/>
          <w:numId w:val="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Posiedzenia Zgromadzenia Członków Sekcji zwoływane są przez Zarząd Sekcji i mogą odbywać się w trybie stacjonarnym, zdalnym lub hybrydowym. </w:t>
      </w:r>
    </w:p>
    <w:p w:rsidR="0088164B" w:rsidRPr="0088164B" w:rsidRDefault="0088164B" w:rsidP="0088164B">
      <w:pPr>
        <w:numPr>
          <w:ilvl w:val="0"/>
          <w:numId w:val="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Posiedzenia Zgromadzenia Członków Sekcji odbywają się co najmniej raz na </w:t>
      </w:r>
      <w:r w:rsidR="002D104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rok.</w:t>
      </w:r>
    </w:p>
    <w:p w:rsidR="0088164B" w:rsidRPr="0088164B" w:rsidRDefault="0088164B" w:rsidP="0088164B">
      <w:pPr>
        <w:numPr>
          <w:ilvl w:val="0"/>
          <w:numId w:val="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Informacje o posiedzeniach Zgromadzenia Członków Sekcji wysyłane są przez Zarząd Sekcji do wszystkich Członków Sekcji mailowo na adresy wskazane w kwestionariuszach do kontaktu oraz do wiadomości Dyrektora Zarządzającego.  </w:t>
      </w:r>
    </w:p>
    <w:p w:rsidR="0088164B" w:rsidRPr="0088164B" w:rsidRDefault="0088164B" w:rsidP="0088164B">
      <w:pPr>
        <w:numPr>
          <w:ilvl w:val="0"/>
          <w:numId w:val="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Zaproszenia na posiedzenia Zgromadzenia Członków Sekcji wysyłane są na co najmniej 5 dni przed datą planowanego posiedzenia, chyba, że istnieje nagła potrzeba zwołania pilnego posiedzenia. </w:t>
      </w:r>
    </w:p>
    <w:p w:rsidR="0088164B" w:rsidRPr="0088164B" w:rsidRDefault="0088164B" w:rsidP="0088164B">
      <w:pPr>
        <w:numPr>
          <w:ilvl w:val="0"/>
          <w:numId w:val="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przypadku posiedzenia Zgromadzenia Członków Sekcji w trybie zdalnym lub hybrydowym, w treści zaproszenia dołączany jest link do spotkania online.  </w:t>
      </w:r>
    </w:p>
    <w:p w:rsidR="0088164B" w:rsidRPr="0088164B" w:rsidRDefault="0088164B" w:rsidP="0088164B">
      <w:pPr>
        <w:numPr>
          <w:ilvl w:val="0"/>
          <w:numId w:val="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posiedzeniach Zgromadzenia Członków Sekcji mogą brać udział członkowie Sekcji, przedstawiciele organów PIM oraz zaproszeni goście.  </w:t>
      </w:r>
    </w:p>
    <w:p w:rsidR="0088164B" w:rsidRPr="0088164B" w:rsidRDefault="0088164B" w:rsidP="0088164B">
      <w:pPr>
        <w:numPr>
          <w:ilvl w:val="0"/>
          <w:numId w:val="5"/>
        </w:numPr>
        <w:spacing w:after="0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Sekcji sporządza protokół z posiedzenia Zgromadzenia Członków Sekcji.  </w:t>
      </w:r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39"/>
        <w:ind w:left="369" w:right="360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6. </w:t>
      </w:r>
    </w:p>
    <w:p w:rsidR="0088164B" w:rsidRPr="0088164B" w:rsidRDefault="0088164B" w:rsidP="0088164B">
      <w:pPr>
        <w:keepNext/>
        <w:keepLines/>
        <w:spacing w:after="39"/>
        <w:ind w:left="369" w:right="36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Sposób podejmowania decyzji w Sekcji  </w:t>
      </w:r>
    </w:p>
    <w:p w:rsidR="0088164B" w:rsidRPr="0088164B" w:rsidRDefault="0088164B" w:rsidP="0088164B">
      <w:pPr>
        <w:numPr>
          <w:ilvl w:val="0"/>
          <w:numId w:val="6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Uchwały Zgromadzenia Członków Sekcji zapadają na posiedzeniach większością głosów w obecności co najmniej połowy Członków Sekcji. Każdy Członek Sekcji posiada jeden głos.  </w:t>
      </w:r>
    </w:p>
    <w:p w:rsidR="0088164B" w:rsidRPr="0088164B" w:rsidRDefault="0088164B" w:rsidP="0088164B">
      <w:pPr>
        <w:numPr>
          <w:ilvl w:val="0"/>
          <w:numId w:val="6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Uchwały podjęte przez Zgromadzenie członków Sekcji realizowane są przez Zarząd Sekcji lub innych Członków Sekcji zgodnie z uchwałą.  </w:t>
      </w:r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39"/>
        <w:ind w:left="369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7. </w:t>
      </w:r>
    </w:p>
    <w:p w:rsidR="0088164B" w:rsidRPr="0088164B" w:rsidRDefault="0088164B" w:rsidP="0088164B">
      <w:pPr>
        <w:keepNext/>
        <w:keepLines/>
        <w:spacing w:after="39"/>
        <w:ind w:left="369" w:right="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Zarząd Sekcji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Zarząd Sekcji składa się z Przewodniczącego</w:t>
      </w:r>
      <w:r w:rsidR="00D765F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Sekcji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Sekcji wybierany jest przez Zgromadzenie Członków Sekcji spośród Członków Sekcji w wyborach tajnych, które odbywają się na posiedzeniu Zgromadzeniu Członków Sekcji. Wybory mogą odbywać się w trybie stacjonarnym, zdalnym lub hybrydowym.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Sekcji wybierany jest na kadencję, która trwa 2 lata 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może zostać odwołany przez ukończeniem kadencji przez Zgromadzenie Członków Sekcji na podstawie uchwały gdy nie wykonuje swoich zadań w należyty sposób. 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Pierwszym Zarząd Sekcji wybierany jest przez </w:t>
      </w:r>
      <w:r w:rsidR="00D765FA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Prezydium Rady PIM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jest reprezentowana przez Zarząd. Prawo do reprezentowania Sekcji ma Przewodniczący. 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Do kompetencji Zarządu Sekcji należy: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bieżące kierowanie działalnością Sekcji, 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zwoływanie i prowadzenie posiedzeń Zgromadzenia Członków Sekcji,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realizacja uchwał podejmowanych przez Zgromadzenie Członków Sekcji,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podział prac pomiędzy Członkami Sekcji wedle bieżących potrzeb,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planowanie tematyki posiedzeń Zgromadzenia Członków Sekcji i opracowywanych istotnych zagadnień,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prowadzenie pełnej dokumentacji związanej z działalnością Sekcji, 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udzielanie informacji osobą zainteresowanym,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rozpatrywanie skarg i wniosków członków Sekcji,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 xml:space="preserve">kontakt z Prezydium PIM i Dyrektorem Zarządzającym PIM, 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tworzenie i nadzorowanie Zespołów Sekcji 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wydawanie decyzji w zakresie przyjmowania i odwoływania Członków Sekcji  </w:t>
      </w:r>
    </w:p>
    <w:p w:rsidR="0088164B" w:rsidRPr="0088164B" w:rsidRDefault="0088164B" w:rsidP="0088164B">
      <w:pPr>
        <w:numPr>
          <w:ilvl w:val="1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wydawanie decyzji w zakresie przyjmowanie i odwoływanie Ambasadorów Sekcji 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Zgodnie z treścią § 22 A ust. 4 Statutu PIM Przewodniczący Sekcji zobowiązany jest do przedstawienia Prezydium PIM rocznych planów działania oraz rocznych sprawozdań z wykonanych działań. Prezydium  na podstawie uchwały zatwierdza roczne plany działania oraz roczne sprawozdania z wykonanych działań. </w:t>
      </w:r>
    </w:p>
    <w:p w:rsidR="0088164B" w:rsidRPr="0088164B" w:rsidRDefault="0088164B" w:rsidP="0088164B">
      <w:pPr>
        <w:numPr>
          <w:ilvl w:val="0"/>
          <w:numId w:val="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Roczne plany działania oraz roczne sprawozdania z wykonanych działań powinny być przedstawione w terminie do 31 stycznia każdego roku kalendarzowego. Pierwszy roczny plan działania Sekcji powinien być przedstawiony w terminie 3 miesięcy od powołania Sekcji. </w:t>
      </w:r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39"/>
        <w:ind w:left="369" w:right="360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8. </w:t>
      </w:r>
    </w:p>
    <w:p w:rsidR="0088164B" w:rsidRPr="0088164B" w:rsidRDefault="0088164B" w:rsidP="0088164B">
      <w:pPr>
        <w:keepNext/>
        <w:keepLines/>
        <w:spacing w:after="39"/>
        <w:ind w:left="369" w:right="36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Zespoły Sekcji </w:t>
      </w:r>
    </w:p>
    <w:p w:rsidR="0088164B" w:rsidRPr="0088164B" w:rsidRDefault="0088164B" w:rsidP="0088164B">
      <w:pPr>
        <w:numPr>
          <w:ilvl w:val="0"/>
          <w:numId w:val="9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Sekcji na podstawie uchwały może powoływać wyspecjalizowane Zespoły Sekcji do realizacji poszczególnych celów Sekcji.  </w:t>
      </w:r>
    </w:p>
    <w:p w:rsidR="0088164B" w:rsidRPr="0088164B" w:rsidRDefault="0088164B" w:rsidP="0088164B">
      <w:pPr>
        <w:numPr>
          <w:ilvl w:val="0"/>
          <w:numId w:val="9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Wyspecjalizowanego Zespół Sekcji składa się z co najmniej 3 Członków Sekcji.  </w:t>
      </w:r>
    </w:p>
    <w:p w:rsidR="0088164B" w:rsidRPr="0088164B" w:rsidRDefault="0088164B" w:rsidP="0088164B">
      <w:pPr>
        <w:numPr>
          <w:ilvl w:val="0"/>
          <w:numId w:val="9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Zespół Sekcji reprezentowany jest przez Przewodniczącego Zespołu Sekcji.  </w:t>
      </w:r>
    </w:p>
    <w:p w:rsidR="0088164B" w:rsidRPr="0088164B" w:rsidRDefault="0088164B" w:rsidP="0088164B">
      <w:pPr>
        <w:numPr>
          <w:ilvl w:val="0"/>
          <w:numId w:val="9"/>
        </w:numPr>
        <w:spacing w:after="2" w:line="297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Przewodniczący Zespołu Sekcji odpowiedzialny jest za organizacje prac w Zespole Sekcji oraz komunikację z Zarządem Sekcji. Przewodniczący Zespołu Sekcji zobowiązany jest do składania Zarządowi Sekcji raportów z przebiegu prac raz na kwartał oraz udzielania informacji na temat bieżących postępów w pracach Zespołu  </w:t>
      </w:r>
    </w:p>
    <w:p w:rsidR="0088164B" w:rsidRPr="0088164B" w:rsidRDefault="0088164B" w:rsidP="0088164B">
      <w:pPr>
        <w:numPr>
          <w:ilvl w:val="0"/>
          <w:numId w:val="9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Sekcji może rozwiązać Zespół Sekcji w sytuacji gdy:  </w:t>
      </w:r>
    </w:p>
    <w:p w:rsidR="0088164B" w:rsidRPr="0088164B" w:rsidRDefault="0088164B" w:rsidP="0088164B">
      <w:pPr>
        <w:numPr>
          <w:ilvl w:val="1"/>
          <w:numId w:val="9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Przewodniczący nie przekazał Zarządowi Sekcji raportu na temat działań podejmowanych przez Zespół Sekcji, </w:t>
      </w:r>
    </w:p>
    <w:p w:rsidR="0088164B" w:rsidRPr="0088164B" w:rsidRDefault="0088164B" w:rsidP="0088164B">
      <w:pPr>
        <w:numPr>
          <w:ilvl w:val="1"/>
          <w:numId w:val="9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Przewodniczący nie udzielił Zarządowi Sekcji odpowiedzi na pytanie dot. bieżących postępów w pracach Zespołu, </w:t>
      </w:r>
    </w:p>
    <w:p w:rsidR="0088164B" w:rsidRPr="0088164B" w:rsidRDefault="0088164B" w:rsidP="0088164B">
      <w:pPr>
        <w:numPr>
          <w:ilvl w:val="1"/>
          <w:numId w:val="9"/>
        </w:numPr>
        <w:spacing w:after="0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Zespół Sekcji nie realizuje założonych celów. </w:t>
      </w:r>
    </w:p>
    <w:p w:rsidR="0088164B" w:rsidRPr="0088164B" w:rsidRDefault="0088164B" w:rsidP="0088164B">
      <w:pPr>
        <w:spacing w:after="0"/>
        <w:ind w:left="108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spacing w:after="39"/>
        <w:ind w:left="369" w:right="365" w:hanging="10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9. 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Prawa i obowiązki Członków Sekcji </w:t>
      </w:r>
    </w:p>
    <w:p w:rsidR="0088164B" w:rsidRPr="0088164B" w:rsidRDefault="0088164B" w:rsidP="0088164B">
      <w:pPr>
        <w:numPr>
          <w:ilvl w:val="0"/>
          <w:numId w:val="10"/>
        </w:numPr>
        <w:spacing w:after="1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Każdy Członek Sekcji ma prawo do: </w:t>
      </w:r>
    </w:p>
    <w:p w:rsidR="0088164B" w:rsidRPr="0088164B" w:rsidRDefault="0088164B" w:rsidP="0088164B">
      <w:pPr>
        <w:numPr>
          <w:ilvl w:val="2"/>
          <w:numId w:val="1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aktywnego uczestniczenie w posiedzeniach Zgromadzenia Członków Sekcji, </w:t>
      </w:r>
    </w:p>
    <w:p w:rsidR="0088164B" w:rsidRPr="0088164B" w:rsidRDefault="0088164B" w:rsidP="0088164B">
      <w:pPr>
        <w:numPr>
          <w:ilvl w:val="2"/>
          <w:numId w:val="1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zgłaszania ważnych kwestii, które powinny zostać poddane pod obrady Zgromadzenia </w:t>
      </w:r>
    </w:p>
    <w:p w:rsidR="0088164B" w:rsidRPr="0088164B" w:rsidRDefault="0088164B" w:rsidP="0088164B">
      <w:pPr>
        <w:spacing w:after="32" w:line="266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Członków Sekcji, </w:t>
      </w:r>
    </w:p>
    <w:p w:rsidR="0088164B" w:rsidRPr="0088164B" w:rsidRDefault="0088164B" w:rsidP="0088164B">
      <w:pPr>
        <w:numPr>
          <w:ilvl w:val="2"/>
          <w:numId w:val="1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zgłaszania projektów i inicjatyw, które przyczynią się do rozwoju branży, </w:t>
      </w:r>
    </w:p>
    <w:p w:rsidR="0088164B" w:rsidRPr="0088164B" w:rsidRDefault="0088164B" w:rsidP="0088164B">
      <w:pPr>
        <w:numPr>
          <w:ilvl w:val="2"/>
          <w:numId w:val="1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czynnego i biernego prawa wyborczego w kwestii wyborów do Zarządu Sekcji,  </w:t>
      </w:r>
    </w:p>
    <w:p w:rsidR="0088164B" w:rsidRPr="0088164B" w:rsidRDefault="0088164B" w:rsidP="0088164B">
      <w:pPr>
        <w:numPr>
          <w:ilvl w:val="2"/>
          <w:numId w:val="11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uzyskiwania od Zarządu Sekcji informacji na tematy związane z działaniami Sekcji. </w:t>
      </w:r>
    </w:p>
    <w:p w:rsidR="0088164B" w:rsidRPr="0088164B" w:rsidRDefault="0088164B" w:rsidP="0088164B">
      <w:pPr>
        <w:numPr>
          <w:ilvl w:val="0"/>
          <w:numId w:val="10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Każdy Członek Sekcji ma obowiązek: </w:t>
      </w:r>
    </w:p>
    <w:p w:rsidR="0088164B" w:rsidRPr="0088164B" w:rsidRDefault="0088164B" w:rsidP="0088164B">
      <w:pPr>
        <w:numPr>
          <w:ilvl w:val="1"/>
          <w:numId w:val="10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aktywnego działania w ramach Sekcji, </w:t>
      </w:r>
    </w:p>
    <w:p w:rsidR="0088164B" w:rsidRPr="0088164B" w:rsidRDefault="0088164B" w:rsidP="0088164B">
      <w:pPr>
        <w:numPr>
          <w:ilvl w:val="1"/>
          <w:numId w:val="10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opłacania składek na rzecz PIM, </w:t>
      </w:r>
    </w:p>
    <w:p w:rsidR="0088164B" w:rsidRPr="0088164B" w:rsidRDefault="0088164B" w:rsidP="0088164B">
      <w:pPr>
        <w:numPr>
          <w:ilvl w:val="1"/>
          <w:numId w:val="10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przestrzegania Statutu PIM i Regulaminu Sekcji oraz aktualnie obowiązujących przepisów prawa, </w:t>
      </w:r>
    </w:p>
    <w:p w:rsidR="0088164B" w:rsidRPr="0088164B" w:rsidRDefault="0088164B" w:rsidP="0088164B">
      <w:pPr>
        <w:numPr>
          <w:ilvl w:val="1"/>
          <w:numId w:val="10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promowania inicjatyw podejmowanych przez Sekcję i PIM, </w:t>
      </w:r>
    </w:p>
    <w:p w:rsidR="0088164B" w:rsidRPr="0088164B" w:rsidRDefault="0088164B" w:rsidP="0088164B">
      <w:pPr>
        <w:numPr>
          <w:ilvl w:val="1"/>
          <w:numId w:val="10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dbania o dobre imię Sekcji i PIM,  </w:t>
      </w:r>
    </w:p>
    <w:p w:rsidR="0088164B" w:rsidRPr="0088164B" w:rsidRDefault="0088164B" w:rsidP="0088164B">
      <w:pPr>
        <w:numPr>
          <w:ilvl w:val="1"/>
          <w:numId w:val="10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 xml:space="preserve">przestrzegania norm współżycia społecznego i kierowania się zasadami etyki w swojej działalności. </w:t>
      </w:r>
    </w:p>
    <w:p w:rsidR="0088164B" w:rsidRPr="0088164B" w:rsidRDefault="0088164B" w:rsidP="0088164B">
      <w:pPr>
        <w:spacing w:after="0"/>
        <w:ind w:left="52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10  Nabywanie i utrata członkostwa w Sekcji  </w:t>
      </w:r>
    </w:p>
    <w:p w:rsidR="0088164B" w:rsidRPr="0088164B" w:rsidRDefault="0088164B" w:rsidP="0088164B">
      <w:pPr>
        <w:spacing w:after="32" w:line="266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1.</w:t>
      </w:r>
      <w:r w:rsidRPr="0088164B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Członkiem  Sekcji  może zostać podmiot który łącznie spełnia wszystkie przesłanki :  </w:t>
      </w:r>
    </w:p>
    <w:p w:rsidR="00020B9D" w:rsidRPr="00020B9D" w:rsidRDefault="00020B9D" w:rsidP="00020B9D">
      <w:pPr>
        <w:numPr>
          <w:ilvl w:val="0"/>
          <w:numId w:val="12"/>
        </w:numPr>
        <w:spacing w:after="32" w:line="266" w:lineRule="auto"/>
        <w:ind w:right="4" w:hanging="41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020B9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Jest wpisana na listę Biegłych Sądowych prowadzonej przez prezesów Sądów Okręgowych w zakresie motoryzacja, technika samochodowa, rekonstrukcja zdarzeń drogowych lub posiada Certyfikat Rzeczoznawcy Samochodowego wydany przez Jednostkę Akredytowaną</w:t>
      </w:r>
    </w:p>
    <w:p w:rsidR="00020B9D" w:rsidRPr="00020B9D" w:rsidRDefault="00020B9D" w:rsidP="00020B9D">
      <w:pPr>
        <w:numPr>
          <w:ilvl w:val="0"/>
          <w:numId w:val="12"/>
        </w:numPr>
        <w:spacing w:after="32" w:line="266" w:lineRule="auto"/>
        <w:ind w:right="4" w:hanging="41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020B9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posiada aktywny status członka PIM,</w:t>
      </w:r>
    </w:p>
    <w:p w:rsidR="00020B9D" w:rsidRPr="00020B9D" w:rsidRDefault="00020B9D" w:rsidP="00020B9D">
      <w:pPr>
        <w:numPr>
          <w:ilvl w:val="0"/>
          <w:numId w:val="12"/>
        </w:numPr>
        <w:spacing w:after="32" w:line="266" w:lineRule="auto"/>
        <w:ind w:right="4" w:hanging="41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020B9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nie posiada żadnych zaległości w zakresie opłacania składek członkowskich na rzecz PIM,</w:t>
      </w:r>
    </w:p>
    <w:p w:rsidR="00020B9D" w:rsidRPr="00020B9D" w:rsidRDefault="00020B9D" w:rsidP="00020B9D">
      <w:pPr>
        <w:numPr>
          <w:ilvl w:val="0"/>
          <w:numId w:val="12"/>
        </w:numPr>
        <w:spacing w:after="32" w:line="266" w:lineRule="auto"/>
        <w:ind w:right="4" w:hanging="41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020B9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zamierza aktywnie uczestniczyć w cyklicznych posiedzeniach Sekcji.</w:t>
      </w:r>
    </w:p>
    <w:p w:rsidR="00020B9D" w:rsidRPr="0088164B" w:rsidRDefault="00020B9D" w:rsidP="00020B9D">
      <w:pPr>
        <w:numPr>
          <w:ilvl w:val="0"/>
          <w:numId w:val="12"/>
        </w:numPr>
        <w:spacing w:after="32" w:line="266" w:lineRule="auto"/>
        <w:ind w:right="4" w:hanging="415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020B9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dba o reputację i prestiż środowiska biegłych sądowych</w:t>
      </w:r>
    </w:p>
    <w:p w:rsidR="0088164B" w:rsidRPr="0088164B" w:rsidRDefault="0088164B" w:rsidP="0088164B">
      <w:pPr>
        <w:numPr>
          <w:ilvl w:val="0"/>
          <w:numId w:val="1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Każdy przedsiębiorca spełniający obowiązki określone w art. </w:t>
      </w:r>
      <w:r w:rsidR="00020B9D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10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ust. 1 może złożyć wniosek o przystąpienie do Sekcji. Wniosek jest rozpoznawany przez Zarząd Sekcji w terminie do 14 dni. Nabycie członkostwa w Sekcji następuję na podstawie pozytywnej decyzji Zarządu Sekcji. Członek Sekcji otrzymuje Certyfikat potwierdzający status Członka Sekcji. </w:t>
      </w:r>
    </w:p>
    <w:p w:rsidR="0088164B" w:rsidRPr="0088164B" w:rsidRDefault="0088164B" w:rsidP="0088164B">
      <w:pPr>
        <w:numPr>
          <w:ilvl w:val="0"/>
          <w:numId w:val="1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przypadku odmowy przyjęcia w poczet członków Sekcji, Kandydat może odwołać się od decyzji Zarządu Sekcji. Odwołanie należy złożyć w terminie 14 dni do Dyrektora Zarządzającego PIM. </w:t>
      </w:r>
    </w:p>
    <w:p w:rsidR="0088164B" w:rsidRPr="0088164B" w:rsidRDefault="0088164B" w:rsidP="0088164B">
      <w:pPr>
        <w:numPr>
          <w:ilvl w:val="0"/>
          <w:numId w:val="1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Członek Sekcji może utracić status Członka Sekcji w przypadku gdy: </w:t>
      </w:r>
    </w:p>
    <w:p w:rsidR="0088164B" w:rsidRPr="0088164B" w:rsidRDefault="0088164B" w:rsidP="0088164B">
      <w:pPr>
        <w:numPr>
          <w:ilvl w:val="1"/>
          <w:numId w:val="1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nie angażuje się w działania Sekcji, </w:t>
      </w:r>
    </w:p>
    <w:p w:rsidR="0088164B" w:rsidRPr="0088164B" w:rsidRDefault="0088164B" w:rsidP="0088164B">
      <w:pPr>
        <w:numPr>
          <w:ilvl w:val="1"/>
          <w:numId w:val="1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nie wypełnia zadań określonych przez Zarząd Sekcji, </w:t>
      </w:r>
    </w:p>
    <w:p w:rsidR="0088164B" w:rsidRPr="0088164B" w:rsidRDefault="0088164B" w:rsidP="0088164B">
      <w:pPr>
        <w:numPr>
          <w:ilvl w:val="1"/>
          <w:numId w:val="1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zalega z płatnością składek  członkowskich na rzecz PIM za dwa okresy rozliczeniowe, d)</w:t>
      </w:r>
      <w:r w:rsidRPr="0088164B">
        <w:rPr>
          <w:rFonts w:ascii="Arial" w:eastAsia="Arial" w:hAnsi="Arial" w:cs="Arial"/>
          <w:color w:val="000000"/>
          <w:szCs w:val="24"/>
          <w:lang w:eastAsia="pl-PL"/>
        </w:rPr>
        <w:t xml:space="preserve"> </w:t>
      </w: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utracił status członka PIM, </w:t>
      </w:r>
    </w:p>
    <w:p w:rsidR="0088164B" w:rsidRPr="0088164B" w:rsidRDefault="0088164B" w:rsidP="0088164B">
      <w:pPr>
        <w:numPr>
          <w:ilvl w:val="1"/>
          <w:numId w:val="1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zaprzestał działalności gospodarczej, </w:t>
      </w:r>
    </w:p>
    <w:p w:rsidR="0088164B" w:rsidRPr="0088164B" w:rsidRDefault="0088164B" w:rsidP="0088164B">
      <w:pPr>
        <w:numPr>
          <w:ilvl w:val="1"/>
          <w:numId w:val="1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naruszył postanowienia Statutu PIM, Regulaminu Sekcji lub aktualnie obowiązujących przepisów prawa,  </w:t>
      </w:r>
    </w:p>
    <w:p w:rsidR="0088164B" w:rsidRPr="0088164B" w:rsidRDefault="0088164B" w:rsidP="0088164B">
      <w:pPr>
        <w:numPr>
          <w:ilvl w:val="1"/>
          <w:numId w:val="1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podjął działania, które przyczyniły się do utraty dobrego imienia Sekcji i PIM. </w:t>
      </w:r>
    </w:p>
    <w:p w:rsidR="0088164B" w:rsidRPr="0088164B" w:rsidRDefault="0088164B" w:rsidP="0088164B">
      <w:pPr>
        <w:numPr>
          <w:ilvl w:val="0"/>
          <w:numId w:val="1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Utrata członkostwa w Sekcji następuję na podstawie decyzji Zarządu Sekcji. </w:t>
      </w:r>
    </w:p>
    <w:p w:rsidR="0088164B" w:rsidRPr="0088164B" w:rsidRDefault="0088164B" w:rsidP="0088164B">
      <w:pPr>
        <w:numPr>
          <w:ilvl w:val="0"/>
          <w:numId w:val="13"/>
        </w:numPr>
        <w:spacing w:after="35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przypadku podjęcia przez Zarząd Sekcji decyzji o utracie członkostwa w Sekcji, przysługuje odwołanie. Odwołanie należy złożyć w terminie 14 dni do Dyrektora Zarządzającego PIM. </w:t>
      </w:r>
    </w:p>
    <w:p w:rsidR="0088164B" w:rsidRPr="0088164B" w:rsidRDefault="0088164B" w:rsidP="00020B9D">
      <w:pPr>
        <w:spacing w:after="0"/>
        <w:ind w:left="36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11  Budżet Sekcji  </w:t>
      </w:r>
    </w:p>
    <w:p w:rsidR="0088164B" w:rsidRPr="0088164B" w:rsidRDefault="0088164B" w:rsidP="0088164B">
      <w:pPr>
        <w:numPr>
          <w:ilvl w:val="0"/>
          <w:numId w:val="2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nie posiada własnego budżetu.  </w:t>
      </w:r>
    </w:p>
    <w:p w:rsidR="0088164B" w:rsidRPr="0088164B" w:rsidRDefault="0088164B" w:rsidP="0088164B">
      <w:pPr>
        <w:numPr>
          <w:ilvl w:val="0"/>
          <w:numId w:val="23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przypadku działań Sekcji, które generuje dodatkowych koszty, Zarząd Sekcji może zwrócić się do Dyrektora Zarządzającego PIM z wnioskiem o dofinansowanie zaplanowanych działań.  </w:t>
      </w:r>
    </w:p>
    <w:p w:rsidR="0088164B" w:rsidRPr="0088164B" w:rsidRDefault="0088164B" w:rsidP="0088164B">
      <w:pPr>
        <w:spacing w:after="3"/>
        <w:ind w:left="72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12  Nadzór nad Sekcją  </w:t>
      </w:r>
    </w:p>
    <w:p w:rsidR="0088164B" w:rsidRPr="0088164B" w:rsidRDefault="0088164B" w:rsidP="0088164B">
      <w:pPr>
        <w:numPr>
          <w:ilvl w:val="0"/>
          <w:numId w:val="24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Nadzór nad Sekcją sprawuje Prezydium PIM.  </w:t>
      </w:r>
    </w:p>
    <w:p w:rsidR="0088164B" w:rsidRPr="0088164B" w:rsidRDefault="0088164B" w:rsidP="0088164B">
      <w:pPr>
        <w:numPr>
          <w:ilvl w:val="0"/>
          <w:numId w:val="24"/>
        </w:numPr>
        <w:spacing w:after="0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Prezydium PIM może zlecać zadania Sekcji w celu realizowania zadań statutowych Izby.   </w:t>
      </w:r>
    </w:p>
    <w:p w:rsidR="0088164B" w:rsidRPr="0088164B" w:rsidRDefault="0088164B" w:rsidP="0088164B">
      <w:pPr>
        <w:spacing w:after="0"/>
        <w:ind w:left="52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13 Komunikacja wewnętrzna  </w:t>
      </w:r>
    </w:p>
    <w:p w:rsidR="0088164B" w:rsidRPr="0088164B" w:rsidRDefault="0088164B" w:rsidP="0088164B">
      <w:pPr>
        <w:numPr>
          <w:ilvl w:val="0"/>
          <w:numId w:val="2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Polska Izba Motoryzacji stworzy i udostępni dla potrzeb Sekcji specjalnie dedykowany adres mailowy, które będzie służył do oficjalnej komunikacji wewnętrznej w ramach Sekcji. </w:t>
      </w:r>
    </w:p>
    <w:p w:rsidR="0088164B" w:rsidRPr="0088164B" w:rsidRDefault="0088164B" w:rsidP="0088164B">
      <w:pPr>
        <w:numPr>
          <w:ilvl w:val="0"/>
          <w:numId w:val="2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Dane do logowania do adresu mailowego sekcji otrzymają członkowie Zarządu.  </w:t>
      </w:r>
    </w:p>
    <w:p w:rsidR="0088164B" w:rsidRPr="0088164B" w:rsidRDefault="0088164B" w:rsidP="0088164B">
      <w:pPr>
        <w:numPr>
          <w:ilvl w:val="0"/>
          <w:numId w:val="25"/>
        </w:numPr>
        <w:spacing w:after="3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 oficjalnego adresu mailowego wysyłane będą: </w:t>
      </w:r>
    </w:p>
    <w:p w:rsidR="0088164B" w:rsidRPr="0088164B" w:rsidRDefault="0088164B" w:rsidP="0088164B">
      <w:pPr>
        <w:numPr>
          <w:ilvl w:val="1"/>
          <w:numId w:val="2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 xml:space="preserve">zaproszenia na posiedzenia Zgromadzenia Członków Sekcji  </w:t>
      </w:r>
    </w:p>
    <w:p w:rsidR="0088164B" w:rsidRPr="0088164B" w:rsidRDefault="0088164B" w:rsidP="0088164B">
      <w:pPr>
        <w:numPr>
          <w:ilvl w:val="1"/>
          <w:numId w:val="2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wszelkie bieżące informacji do Zgromadzenia Członków Sekcji  </w:t>
      </w:r>
    </w:p>
    <w:p w:rsidR="0088164B" w:rsidRPr="0088164B" w:rsidRDefault="0088164B" w:rsidP="00020B9D">
      <w:pPr>
        <w:numPr>
          <w:ilvl w:val="1"/>
          <w:numId w:val="25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informacje do Prezydium PIM i Dyrektora Zarządzającego PIM </w:t>
      </w:r>
    </w:p>
    <w:p w:rsidR="0088164B" w:rsidRPr="0088164B" w:rsidRDefault="0088164B" w:rsidP="0088164B">
      <w:pPr>
        <w:spacing w:after="2"/>
        <w:ind w:left="108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14 Komunikacja zewnętrzna  </w:t>
      </w:r>
    </w:p>
    <w:p w:rsidR="0088164B" w:rsidRPr="0088164B" w:rsidRDefault="0088164B" w:rsidP="0088164B">
      <w:pPr>
        <w:numPr>
          <w:ilvl w:val="0"/>
          <w:numId w:val="26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Zgodnie z zasadą reprezentacji Komunikacja zewnętrzna w ramach Sekcji będzie prowadzona przez Zarząd Sekcji wyłącznie poprzez oficjalny adres mailowy Sekcji.  </w:t>
      </w:r>
    </w:p>
    <w:p w:rsidR="0088164B" w:rsidRPr="0088164B" w:rsidRDefault="0088164B" w:rsidP="0088164B">
      <w:pPr>
        <w:numPr>
          <w:ilvl w:val="0"/>
          <w:numId w:val="26"/>
        </w:numPr>
        <w:spacing w:after="9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Oficjalne stanowiska Sekcji powinny być zgodne z </w:t>
      </w:r>
    </w:p>
    <w:p w:rsidR="0088164B" w:rsidRPr="0088164B" w:rsidRDefault="0088164B" w:rsidP="0088164B">
      <w:pPr>
        <w:numPr>
          <w:ilvl w:val="1"/>
          <w:numId w:val="26"/>
        </w:numPr>
        <w:spacing w:after="32" w:line="266" w:lineRule="auto"/>
        <w:ind w:right="4" w:hanging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aktualnym stanowiskiem prezentowanym przez Polską Izbę Motoryzacji i jej członków. </w:t>
      </w:r>
    </w:p>
    <w:p w:rsidR="0088164B" w:rsidRPr="0088164B" w:rsidRDefault="0088164B" w:rsidP="0088164B">
      <w:pPr>
        <w:numPr>
          <w:ilvl w:val="1"/>
          <w:numId w:val="26"/>
        </w:numPr>
        <w:spacing w:after="32" w:line="266" w:lineRule="auto"/>
        <w:ind w:right="4" w:hanging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obowiązującymi przepisami prawa, </w:t>
      </w:r>
    </w:p>
    <w:p w:rsidR="0088164B" w:rsidRPr="0088164B" w:rsidRDefault="0088164B" w:rsidP="0088164B">
      <w:pPr>
        <w:numPr>
          <w:ilvl w:val="1"/>
          <w:numId w:val="26"/>
        </w:numPr>
        <w:spacing w:after="32" w:line="266" w:lineRule="auto"/>
        <w:ind w:right="4" w:hanging="24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aktualną linią orzeczniczą sądów powszechnych i Sądu Najwyższego, </w:t>
      </w:r>
    </w:p>
    <w:p w:rsidR="0088164B" w:rsidRPr="0088164B" w:rsidRDefault="0088164B" w:rsidP="0088164B">
      <w:pPr>
        <w:numPr>
          <w:ilvl w:val="0"/>
          <w:numId w:val="26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Oficjalne pisma wysyłane przez Zarząd Sekcji do osób trzecich, powinny być konsultowane z Dyrektorem Zarządzającym PIM lub z obsługą prawną PIM.   </w:t>
      </w:r>
    </w:p>
    <w:p w:rsidR="0088164B" w:rsidRPr="0088164B" w:rsidRDefault="0088164B" w:rsidP="0088164B">
      <w:pPr>
        <w:numPr>
          <w:ilvl w:val="0"/>
          <w:numId w:val="26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Oficjalne pisma wysyłane przez Zarząd Sekcji do organów administracji publicznej powinny być zaakceptowane przez Prezesa PIM.   </w:t>
      </w:r>
    </w:p>
    <w:p w:rsidR="0088164B" w:rsidRPr="0088164B" w:rsidRDefault="0088164B" w:rsidP="0088164B">
      <w:pPr>
        <w:numPr>
          <w:ilvl w:val="0"/>
          <w:numId w:val="26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Logo Izby lub Sekcji nie może być wykorzystywane komercyjnie jako element promujący sprzedaż produktów i usług.  </w:t>
      </w:r>
    </w:p>
    <w:p w:rsidR="0088164B" w:rsidRPr="0088164B" w:rsidRDefault="0088164B" w:rsidP="0088164B">
      <w:pPr>
        <w:numPr>
          <w:ilvl w:val="0"/>
          <w:numId w:val="26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Wszelkie działania członków Sekcji i Zarządu Sekcji związane z komunikacją zewnętrzną powinny być wykonywane z należytą starannością, z uwzględnieniem podstawowych zasad kultury i etyki, w sposób, który nie przyczyni się do naruszenia wizerunku Sekcji i PIM.  </w:t>
      </w:r>
    </w:p>
    <w:p w:rsidR="0088164B" w:rsidRPr="0088164B" w:rsidRDefault="0088164B" w:rsidP="00020B9D">
      <w:pPr>
        <w:spacing w:after="0"/>
        <w:ind w:left="52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15 Obowiązki sprawozdawcze </w:t>
      </w:r>
    </w:p>
    <w:p w:rsidR="0088164B" w:rsidRPr="0088164B" w:rsidRDefault="0088164B" w:rsidP="0088164B">
      <w:pPr>
        <w:numPr>
          <w:ilvl w:val="0"/>
          <w:numId w:val="2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Zgodnie z treścią § 22 A ust. 4 Statutu PIM Przewodniczący Sekcji zobowiązany jest do przedstawienia Radzie rocznych planów działania oraz rocznych sprawozdań z wykonanych działań. </w:t>
      </w:r>
    </w:p>
    <w:p w:rsidR="0088164B" w:rsidRPr="0088164B" w:rsidRDefault="0088164B" w:rsidP="0088164B">
      <w:pPr>
        <w:numPr>
          <w:ilvl w:val="0"/>
          <w:numId w:val="27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Zarząd Sekcji zobowiązany jest do odpowiadania na zapytania członków Prezydium PIM i Dyrektora Zarządzającego PIM. </w:t>
      </w:r>
    </w:p>
    <w:p w:rsidR="0088164B" w:rsidRPr="0088164B" w:rsidRDefault="0088164B" w:rsidP="0088164B">
      <w:pPr>
        <w:spacing w:after="0"/>
        <w:ind w:left="52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16 Rozwiązania Sekcji  </w:t>
      </w:r>
    </w:p>
    <w:p w:rsidR="0088164B" w:rsidRPr="0088164B" w:rsidRDefault="0088164B" w:rsidP="0088164B">
      <w:pPr>
        <w:numPr>
          <w:ilvl w:val="0"/>
          <w:numId w:val="28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Zgodnie z treścią § 22 A ust. 5 Statutu PIM Sekcja może zostać rozwiązana przez Radę w przypadku gdy nie spełnia swoich celów i nie realizuje swoich zadań.  </w:t>
      </w:r>
    </w:p>
    <w:p w:rsidR="0088164B" w:rsidRPr="0088164B" w:rsidRDefault="0088164B" w:rsidP="0088164B">
      <w:pPr>
        <w:numPr>
          <w:ilvl w:val="0"/>
          <w:numId w:val="28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może zostać rozwiązana przez Prezydium w sytuacji gdy: </w:t>
      </w:r>
    </w:p>
    <w:p w:rsidR="0088164B" w:rsidRPr="0088164B" w:rsidRDefault="0088164B" w:rsidP="0088164B">
      <w:pPr>
        <w:numPr>
          <w:ilvl w:val="1"/>
          <w:numId w:val="28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działania Sekcji są niezgodne z aktualnym stanowiskiem prezentowanym przez Polską Izbę Motoryzacji i jej członków, niezgodne z prawem, lub niezgodne z aktualnym orzecznictwem.  </w:t>
      </w:r>
    </w:p>
    <w:p w:rsidR="0088164B" w:rsidRPr="0088164B" w:rsidRDefault="0088164B" w:rsidP="0088164B">
      <w:pPr>
        <w:numPr>
          <w:ilvl w:val="1"/>
          <w:numId w:val="28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działania Sekcji naruszają interes Polskiej Izby Motoryzacji lub jej członków.  </w:t>
      </w:r>
    </w:p>
    <w:p w:rsidR="0088164B" w:rsidRPr="0088164B" w:rsidRDefault="0088164B" w:rsidP="0088164B">
      <w:pPr>
        <w:numPr>
          <w:ilvl w:val="1"/>
          <w:numId w:val="28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Sekcja nie przedstawiał rocznego sprawozdania z działalności lub rocznego planu działania.  </w:t>
      </w:r>
    </w:p>
    <w:p w:rsidR="0088164B" w:rsidRPr="0088164B" w:rsidRDefault="0088164B" w:rsidP="0088164B">
      <w:pPr>
        <w:numPr>
          <w:ilvl w:val="0"/>
          <w:numId w:val="28"/>
        </w:numPr>
        <w:spacing w:after="32" w:line="266" w:lineRule="auto"/>
        <w:ind w:right="4" w:hanging="36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Uchwałę w sprawie rozwiązania Sekcji podejmuje Prezydium PIM. Uchwała podejmowana jest większością głosów przy obecności co najmniej połowy liczy członków Prezydium. </w:t>
      </w:r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 </w:t>
      </w:r>
    </w:p>
    <w:p w:rsidR="0088164B" w:rsidRPr="0088164B" w:rsidRDefault="0088164B" w:rsidP="0088164B">
      <w:pPr>
        <w:keepNext/>
        <w:keepLines/>
        <w:spacing w:after="39"/>
        <w:ind w:left="369" w:right="36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Art. 17 Zmiana Regulaminu Sekcji  </w:t>
      </w:r>
    </w:p>
    <w:p w:rsidR="0088164B" w:rsidRPr="0088164B" w:rsidRDefault="0088164B" w:rsidP="0088164B">
      <w:pPr>
        <w:spacing w:after="32" w:line="266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Uchwałę w sprawie zmiany Regulaminu Sekcji podejmuje Prezydium PIM. Uchwała podejmowana jest większością głosów przy obecności co najmniej połowy liczby członków Prezydium PIM.  </w:t>
      </w:r>
    </w:p>
    <w:p w:rsidR="0088164B" w:rsidRPr="0088164B" w:rsidRDefault="0088164B" w:rsidP="0088164B">
      <w:pPr>
        <w:spacing w:after="0"/>
        <w:rPr>
          <w:rFonts w:ascii="Times New Roman" w:eastAsia="Times New Roman" w:hAnsi="Times New Roman" w:cs="Times New Roman"/>
          <w:color w:val="000000"/>
          <w:szCs w:val="24"/>
          <w:lang w:eastAsia="pl-PL"/>
        </w:rPr>
      </w:pPr>
      <w:r w:rsidRPr="0088164B">
        <w:rPr>
          <w:rFonts w:ascii="Calibri" w:eastAsia="Calibri" w:hAnsi="Calibri" w:cs="Calibri"/>
          <w:color w:val="000000"/>
          <w:szCs w:val="24"/>
          <w:lang w:eastAsia="pl-PL"/>
        </w:rPr>
        <w:t xml:space="preserve"> </w:t>
      </w:r>
    </w:p>
    <w:p w:rsidR="009A419D" w:rsidRDefault="009A419D"/>
    <w:sectPr w:rsidR="009A419D" w:rsidSect="0088164B">
      <w:footerReference w:type="even" r:id="rId5"/>
      <w:footerReference w:type="default" r:id="rId6"/>
      <w:footerReference w:type="first" r:id="rId7"/>
      <w:pgSz w:w="11906" w:h="16838"/>
      <w:pgMar w:top="1423" w:right="1414" w:bottom="1518" w:left="1416" w:header="708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spacing w:after="0"/>
      <w:ind w:right="6"/>
      <w:jc w:val="center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7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:rsidR="00000000" w:rsidRDefault="00000000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spacing w:after="0"/>
      <w:ind w:right="6"/>
      <w:jc w:val="center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7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:rsidR="00000000" w:rsidRDefault="00000000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spacing w:after="0"/>
      <w:ind w:right="6"/>
      <w:jc w:val="center"/>
    </w:pPr>
    <w:r>
      <w:rPr>
        <w:rFonts w:ascii="Calibri" w:eastAsia="Calibri" w:hAnsi="Calibri" w:cs="Calibr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Calibri" w:eastAsia="Calibri" w:hAnsi="Calibri" w:cs="Calibri"/>
        <w:b/>
      </w:rPr>
      <w:t>7</w:t>
    </w:r>
    <w:r>
      <w:rPr>
        <w:rFonts w:ascii="Calibri" w:eastAsia="Calibri" w:hAnsi="Calibri" w:cs="Calibri"/>
        <w:b/>
      </w:rPr>
      <w:fldChar w:fldCharType="end"/>
    </w:r>
    <w:r>
      <w:rPr>
        <w:rFonts w:ascii="Calibri" w:eastAsia="Calibri" w:hAnsi="Calibri" w:cs="Calibri"/>
      </w:rPr>
      <w:t xml:space="preserve"> </w:t>
    </w:r>
  </w:p>
  <w:p w:rsidR="00000000" w:rsidRDefault="00000000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52D1"/>
    <w:multiLevelType w:val="hybridMultilevel"/>
    <w:tmpl w:val="DF6A6B30"/>
    <w:lvl w:ilvl="0" w:tplc="7BAE22D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2691DA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E03F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96E3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AAC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A3C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688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FA5B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9421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EF2B38"/>
    <w:multiLevelType w:val="hybridMultilevel"/>
    <w:tmpl w:val="7172A5EC"/>
    <w:lvl w:ilvl="0" w:tplc="E7A64C7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D42E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8418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D46D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2B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8634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0E23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045A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4C2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193E66"/>
    <w:multiLevelType w:val="hybridMultilevel"/>
    <w:tmpl w:val="37DC4FBC"/>
    <w:lvl w:ilvl="0" w:tplc="78E09E3E">
      <w:start w:val="1"/>
      <w:numFmt w:val="lowerLetter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F841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ACC0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AC03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042F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CA3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2E6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A8E0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B6A5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C6C75"/>
    <w:multiLevelType w:val="hybridMultilevel"/>
    <w:tmpl w:val="0748A35A"/>
    <w:lvl w:ilvl="0" w:tplc="24624C32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CA7BD8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5C6D0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0E0FC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24702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7E1D2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EEA4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645B8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D29B3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B723D4"/>
    <w:multiLevelType w:val="hybridMultilevel"/>
    <w:tmpl w:val="5478F380"/>
    <w:lvl w:ilvl="0" w:tplc="32E27F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008766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400504">
      <w:start w:val="1"/>
      <w:numFmt w:val="lowerLetter"/>
      <w:lvlRestart w:val="0"/>
      <w:lvlText w:val="%3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6CE35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CC1F3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D2842A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ACCCD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1AAF1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266E4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AB3C41"/>
    <w:multiLevelType w:val="hybridMultilevel"/>
    <w:tmpl w:val="B106B9F8"/>
    <w:lvl w:ilvl="0" w:tplc="D18ED80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D2ED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FC95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A42AE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A78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853D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0210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A20D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8CE31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482C20"/>
    <w:multiLevelType w:val="hybridMultilevel"/>
    <w:tmpl w:val="0080746A"/>
    <w:lvl w:ilvl="0" w:tplc="7F789D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66EE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5423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62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A43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2ABB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C014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225CA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F01C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DB628A"/>
    <w:multiLevelType w:val="hybridMultilevel"/>
    <w:tmpl w:val="1A6E497E"/>
    <w:lvl w:ilvl="0" w:tplc="C7EC53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AABA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94B6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61F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CF6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6A5F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EC6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BA6D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AC68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EC1934"/>
    <w:multiLevelType w:val="hybridMultilevel"/>
    <w:tmpl w:val="383E26EA"/>
    <w:lvl w:ilvl="0" w:tplc="31AE64A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0E6B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CED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7A78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8A8E4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6A78B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A0D6A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28527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A0C21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6C48C6"/>
    <w:multiLevelType w:val="hybridMultilevel"/>
    <w:tmpl w:val="143A5D70"/>
    <w:lvl w:ilvl="0" w:tplc="1218934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7013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681D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8CD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79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F42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5AC6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A4A2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9EA8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6D6F36"/>
    <w:multiLevelType w:val="hybridMultilevel"/>
    <w:tmpl w:val="911097FE"/>
    <w:lvl w:ilvl="0" w:tplc="4F3AC4E2">
      <w:start w:val="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0CFA4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32E6B3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6DA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D4217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6E6A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2E8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E8E4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4DCB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EC1B7F"/>
    <w:multiLevelType w:val="hybridMultilevel"/>
    <w:tmpl w:val="284439F4"/>
    <w:lvl w:ilvl="0" w:tplc="C0A073BC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D4C3EE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7203A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22E224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3A0D26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D43140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A059CC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CB888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E65BB2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7373DC"/>
    <w:multiLevelType w:val="hybridMultilevel"/>
    <w:tmpl w:val="F9943178"/>
    <w:lvl w:ilvl="0" w:tplc="5110556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FCA0D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EA51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28B6E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B0B99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422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8664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7C7CC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C45E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CDD268F"/>
    <w:multiLevelType w:val="hybridMultilevel"/>
    <w:tmpl w:val="F976BF9E"/>
    <w:lvl w:ilvl="0" w:tplc="BE5A3E6E">
      <w:start w:val="1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E025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64D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C5D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CE1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4A58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CE0C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CBB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6AB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136F6F"/>
    <w:multiLevelType w:val="hybridMultilevel"/>
    <w:tmpl w:val="904A099E"/>
    <w:lvl w:ilvl="0" w:tplc="45FAF64A">
      <w:start w:val="1"/>
      <w:numFmt w:val="lowerLetter"/>
      <w:lvlText w:val="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169D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9C14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C5E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707A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6DD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CD3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16C1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D403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170FCA"/>
    <w:multiLevelType w:val="hybridMultilevel"/>
    <w:tmpl w:val="EA04247A"/>
    <w:lvl w:ilvl="0" w:tplc="BDF86C7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C90FC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56A52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CE576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6C3982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389946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8ACE6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D665C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027E9E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0AA7227"/>
    <w:multiLevelType w:val="hybridMultilevel"/>
    <w:tmpl w:val="9230CE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BF7197"/>
    <w:multiLevelType w:val="hybridMultilevel"/>
    <w:tmpl w:val="D93A417E"/>
    <w:lvl w:ilvl="0" w:tplc="DE5C0A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384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CEC0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268E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32A00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B878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2C4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E81F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D1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4E1F38"/>
    <w:multiLevelType w:val="hybridMultilevel"/>
    <w:tmpl w:val="B8FC40BC"/>
    <w:lvl w:ilvl="0" w:tplc="BE565D40">
      <w:start w:val="1"/>
      <w:numFmt w:val="lowerLetter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A6F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2CE2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F09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D211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E42F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D2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D20C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1EE8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827D1E"/>
    <w:multiLevelType w:val="hybridMultilevel"/>
    <w:tmpl w:val="5E602678"/>
    <w:lvl w:ilvl="0" w:tplc="3A3688E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66DF40">
      <w:start w:val="5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6E06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42439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0E40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B461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62B83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E64E0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BAF8B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6B4734E"/>
    <w:multiLevelType w:val="hybridMultilevel"/>
    <w:tmpl w:val="8CBEC2C4"/>
    <w:lvl w:ilvl="0" w:tplc="90FCA266">
      <w:start w:val="2"/>
      <w:numFmt w:val="lowerLetter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02A2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66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52DD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9AF0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586A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01A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16C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F6C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B94618"/>
    <w:multiLevelType w:val="hybridMultilevel"/>
    <w:tmpl w:val="72FA7360"/>
    <w:lvl w:ilvl="0" w:tplc="C2E4547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C5670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243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F87D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216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1861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31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BCA6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FCB7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A64492"/>
    <w:multiLevelType w:val="hybridMultilevel"/>
    <w:tmpl w:val="C5B685B4"/>
    <w:lvl w:ilvl="0" w:tplc="DFCAFE8A">
      <w:start w:val="4"/>
      <w:numFmt w:val="lowerLetter"/>
      <w:lvlText w:val="%1)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B417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035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E017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0997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268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A87B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DCDB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52384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9E54C38"/>
    <w:multiLevelType w:val="hybridMultilevel"/>
    <w:tmpl w:val="903838FC"/>
    <w:lvl w:ilvl="0" w:tplc="7836110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580B3E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CAA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414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ECDF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FA30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5EC4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A8D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0C5F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DA5317"/>
    <w:multiLevelType w:val="hybridMultilevel"/>
    <w:tmpl w:val="DF38F714"/>
    <w:lvl w:ilvl="0" w:tplc="5CA6A5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3631CC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06C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ECA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0C0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F005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C4E4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582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AF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8145EA"/>
    <w:multiLevelType w:val="hybridMultilevel"/>
    <w:tmpl w:val="B3FE9690"/>
    <w:lvl w:ilvl="0" w:tplc="8542A43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A5E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4482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9661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EE00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E58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F806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086E5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243A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A32703"/>
    <w:multiLevelType w:val="hybridMultilevel"/>
    <w:tmpl w:val="C880731E"/>
    <w:lvl w:ilvl="0" w:tplc="B36A6A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A0A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E813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D4C4C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B6912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D434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A4594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6243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AA1C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9E0D39"/>
    <w:multiLevelType w:val="hybridMultilevel"/>
    <w:tmpl w:val="10003754"/>
    <w:lvl w:ilvl="0" w:tplc="E9E69D1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B47672">
      <w:start w:val="1"/>
      <w:numFmt w:val="lowerLetter"/>
      <w:lvlText w:val="%2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0E7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65F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CC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525C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9225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427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A1AE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EE31DFF"/>
    <w:multiLevelType w:val="hybridMultilevel"/>
    <w:tmpl w:val="E2267058"/>
    <w:lvl w:ilvl="0" w:tplc="5EE6F4AA">
      <w:start w:val="1"/>
      <w:numFmt w:val="lowerLetter"/>
      <w:lvlText w:val="%1)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764B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9E156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CA7B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944EF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0859B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AD7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27C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58A37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0133992">
    <w:abstractNumId w:val="8"/>
  </w:num>
  <w:num w:numId="2" w16cid:durableId="1408263541">
    <w:abstractNumId w:val="6"/>
  </w:num>
  <w:num w:numId="3" w16cid:durableId="1534268645">
    <w:abstractNumId w:val="17"/>
  </w:num>
  <w:num w:numId="4" w16cid:durableId="1792279867">
    <w:abstractNumId w:val="24"/>
  </w:num>
  <w:num w:numId="5" w16cid:durableId="74330367">
    <w:abstractNumId w:val="1"/>
  </w:num>
  <w:num w:numId="6" w16cid:durableId="2042440484">
    <w:abstractNumId w:val="26"/>
  </w:num>
  <w:num w:numId="7" w16cid:durableId="481820814">
    <w:abstractNumId w:val="0"/>
  </w:num>
  <w:num w:numId="8" w16cid:durableId="1621298028">
    <w:abstractNumId w:val="9"/>
  </w:num>
  <w:num w:numId="9" w16cid:durableId="41565474">
    <w:abstractNumId w:val="21"/>
  </w:num>
  <w:num w:numId="10" w16cid:durableId="1290818359">
    <w:abstractNumId w:val="15"/>
  </w:num>
  <w:num w:numId="11" w16cid:durableId="1320960159">
    <w:abstractNumId w:val="4"/>
  </w:num>
  <w:num w:numId="12" w16cid:durableId="902839276">
    <w:abstractNumId w:val="14"/>
  </w:num>
  <w:num w:numId="13" w16cid:durableId="714550071">
    <w:abstractNumId w:val="3"/>
  </w:num>
  <w:num w:numId="14" w16cid:durableId="1273511599">
    <w:abstractNumId w:val="19"/>
  </w:num>
  <w:num w:numId="15" w16cid:durableId="1400401399">
    <w:abstractNumId w:val="20"/>
  </w:num>
  <w:num w:numId="16" w16cid:durableId="2109157120">
    <w:abstractNumId w:val="18"/>
  </w:num>
  <w:num w:numId="17" w16cid:durableId="760641422">
    <w:abstractNumId w:val="11"/>
  </w:num>
  <w:num w:numId="18" w16cid:durableId="1824007052">
    <w:abstractNumId w:val="2"/>
  </w:num>
  <w:num w:numId="19" w16cid:durableId="171534987">
    <w:abstractNumId w:val="13"/>
  </w:num>
  <w:num w:numId="20" w16cid:durableId="1052576747">
    <w:abstractNumId w:val="22"/>
  </w:num>
  <w:num w:numId="21" w16cid:durableId="1444156743">
    <w:abstractNumId w:val="10"/>
  </w:num>
  <w:num w:numId="22" w16cid:durableId="821584137">
    <w:abstractNumId w:val="28"/>
  </w:num>
  <w:num w:numId="23" w16cid:durableId="566913044">
    <w:abstractNumId w:val="12"/>
  </w:num>
  <w:num w:numId="24" w16cid:durableId="1087652892">
    <w:abstractNumId w:val="5"/>
  </w:num>
  <w:num w:numId="25" w16cid:durableId="1955096327">
    <w:abstractNumId w:val="23"/>
  </w:num>
  <w:num w:numId="26" w16cid:durableId="1411199958">
    <w:abstractNumId w:val="27"/>
  </w:num>
  <w:num w:numId="27" w16cid:durableId="1018585238">
    <w:abstractNumId w:val="25"/>
  </w:num>
  <w:num w:numId="28" w16cid:durableId="2103531724">
    <w:abstractNumId w:val="7"/>
  </w:num>
  <w:num w:numId="29" w16cid:durableId="759326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4B"/>
    <w:rsid w:val="00020B9D"/>
    <w:rsid w:val="002D1049"/>
    <w:rsid w:val="005706DA"/>
    <w:rsid w:val="005E6CC6"/>
    <w:rsid w:val="0088164B"/>
    <w:rsid w:val="00921E58"/>
    <w:rsid w:val="009A419D"/>
    <w:rsid w:val="00C837CC"/>
    <w:rsid w:val="00D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2DDD"/>
  <w15:chartTrackingRefBased/>
  <w15:docId w15:val="{C911F19D-7409-489D-B0B9-AAAA0634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1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16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81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16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81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81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81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81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16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816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16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816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816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816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816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81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1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1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81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81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816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16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816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81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816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81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1828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Radek - Kancelaria</dc:creator>
  <cp:keywords/>
  <dc:description/>
  <cp:lastModifiedBy>Justyna Radek - Kancelaria</cp:lastModifiedBy>
  <cp:revision>4</cp:revision>
  <dcterms:created xsi:type="dcterms:W3CDTF">2025-04-08T06:08:00Z</dcterms:created>
  <dcterms:modified xsi:type="dcterms:W3CDTF">2025-04-08T06:24:00Z</dcterms:modified>
</cp:coreProperties>
</file>